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логопедическую специальность</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логопедическую специальность»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«Введение в логопедическую специальность».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логопедическую специальность»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специфику  семейного  воспитания  детей  с  интеллектуальной недостаточностью,  факторы,  ослабляющие  воспитательные возможности семьи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родителями с учетом воспитательного потенциала семьи обучающегося с нарушением речи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«Введение в логопедическую специальность»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Основы речевой культуры дефектолога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Педагогические системы обучения и воспитания детей с нарушениями речи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Система оказания логопедической помощи детям с ОВЗ</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Современные методики коррекции заикания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ОПК-7, ОПК-8</w:t>
            </w:r>
          </w:p>
        </w:tc>
      </w:tr>
      <w:tr>
        <w:trPr>
          <w:trHeight w:hRule="exact" w:val="138.9143"/>
        </w:trPr>
        <w:tc>
          <w:tcPr>
            <w:tcW w:w="3970" w:type="dxa"/>
          </w:tcPr>
          <w:p/>
        </w:tc>
        <w:tc>
          <w:tcPr>
            <w:tcW w:w="4679" w:type="dxa"/>
          </w:tcPr>
          <w:p/>
        </w:tc>
        <w:tc>
          <w:tcPr>
            <w:tcW w:w="993" w:type="dxa"/>
          </w:tcPr>
          <w:p/>
        </w:tc>
      </w:tr>
      <w:tr>
        <w:trPr>
          <w:trHeight w:hRule="exact" w:val="660.76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логопедической помощи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Причины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Определение и характеристика различных форм речевых нарушений (дислалия)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Определение и характеристика различных форм речевых нарушений (нарушения голоса,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Определение и характеристика различных форм речевых нарушений (дизартрия)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Определение и характеристика различных форм речевых нарушений (заикание)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Определение и характеристика различных форм речевых нарушений (алалия и афазия)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Определение и характеристика различных форм речевых нарушений (нарушения письменной речи и нарушения речи у детей с сенсорной и умственной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логопедической помощи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характеристика различных форм речевых нарушений (дислалия)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характеристика различных форм речевых нарушений (нарушения голоса,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характеристика различных форм речевых нарушений (дизартрия)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характеристика различных форм речевых нарушений (заикание)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характеристика различных форм речевых нарушений (алалия и афазия)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характеристика различных форм речевых нарушений (нарушения письменной речи и нарушения речи у детей с сенсорной и умственной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08.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логопедической помощи в Российской Федерации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специальных учреждений для детей с нарушениями речи. Дошкольные образовательные учреждения и группы для детей с нарушениями речи. Школы для детей с тяжелыми нарушениями речи. Логопедические пункты при общеобразовательных школах. Коррекционно-диагностические реабилитационные центры. Логопедическая помощь в системе здравоохранения: логопедический кабинет детской поликлиники, специализированные ясли и ясельные группы для детей с задержкой речевого развития и с заиканием, специализированный дом ребенка, детский психоневрологический санаторий, центры патологии речи. Логопедическая помощь взрослому населению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Причины речевых нарушений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представления о причинах речевых нарушений. Органи¬ческие и функциональные причины. Центральные и периферические причины. Эндогенные (внутренние) и экзогенные (внешние) вредности в этиологии речевых расстройств. Понятие о структуре речевых нарушений. Сложность и полиморфность факторов, вызывающих речевые нарушения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речевых нарушений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систематизации речевых расстройств. Современные классификации речевых нарушений. Клинико-педагогическая классификация. Виды речевых нарушений. Психолого-педагогическая классификация. Лингвистические и психолого-педагогические критерии построения классификации.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Определение и характеристика различных форм речевых нарушений (дислалия)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Функциональная и механическая дислалия. Причины их возникновения. Нарушение психофизиологических механизмов, участвующих в речевом акте при моторной, сенсорной, сенсомоторной дислалии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Определение и характеристика различных форм речевых нарушений (нарушения голоса, ринолалия)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ринолалии. Открытая, закрытая и смешанная ринолалия, основные причины органического и функционального характера. Влияние врожденных расщелин губы и неба на физическое, психическое и речевое развитие ребенка. Ринолалия и ринофония.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Определение и характеристика различных форм речевых нарушений (дизартрия)</w:t>
            </w:r>
          </w:p>
        </w:tc>
      </w:tr>
      <w:tr>
        <w:trPr>
          <w:trHeight w:hRule="exact" w:val="547.8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Анартрия и стертая дизартрия. Причины дизартрии. Формы дизартрии, выделяемые в зависимости от локализации очага поражения в различных отделах мозга.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прояв¬ления дизартрии у детей с детским церебральным параличом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Определение и характеристика различных форм речевых нарушений (заикание)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Психогенные факторы в этиологии заикания. Представление о патоге¬нетических механизмах заикания. Симптоматика заикания. Психолого-педагогическая характеристика заикающихся детей.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Определение и характеристика различных форм речевых нарушений (алалия и афазия)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Алалия и афазия как нарушения внутреннего (структурно-семантического) оформления речевого высказывания. Алалия: определение понятия, причины, механизм нарушения, симптоматика. Моторная и сенсорная алалия. Афазия: определение, причины, механизм нарушения. Симптоматика нарушения речи при афазии. Особенности личности при афазии. Проявления афазии у детей.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Определение и характеристика различных форм речевых нарушений (нарушения письменной речи и нарушения речи у детей с сенсорной и умственной недостаточностью)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Психофизиологический аспект процессов чтения и письма. Нарушения чтения и письма как виды патологии речевой деятельности. Дислексия: определение, этиология, симптоматика. Дисграфия: определение, этиология, симптоматика. Характеристика речи у детей с сенсорной и умственной недостаточностью.</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логопедической помощи в Российской Федерации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логопедии.</w:t>
            </w:r>
          </w:p>
          <w:p>
            <w:pPr>
              <w:jc w:val="both"/>
              <w:spacing w:after="0" w:line="240" w:lineRule="auto"/>
              <w:rPr>
                <w:sz w:val="24"/>
                <w:szCs w:val="24"/>
              </w:rPr>
            </w:pPr>
            <w:r>
              <w:rPr>
                <w:rFonts w:ascii="Times New Roman" w:hAnsi="Times New Roman" w:cs="Times New Roman"/>
                <w:color w:val="#000000"/>
                <w:sz w:val="24"/>
                <w:szCs w:val="24"/>
              </w:rPr>
              <w:t> 2.	Логопедия как наука.</w:t>
            </w:r>
          </w:p>
          <w:p>
            <w:pPr>
              <w:jc w:val="both"/>
              <w:spacing w:after="0" w:line="240" w:lineRule="auto"/>
              <w:rPr>
                <w:sz w:val="24"/>
                <w:szCs w:val="24"/>
              </w:rPr>
            </w:pPr>
            <w:r>
              <w:rPr>
                <w:rFonts w:ascii="Times New Roman" w:hAnsi="Times New Roman" w:cs="Times New Roman"/>
                <w:color w:val="#000000"/>
                <w:sz w:val="24"/>
                <w:szCs w:val="24"/>
              </w:rPr>
              <w:t> 3.	Предмет и задачи логопедии.</w:t>
            </w:r>
          </w:p>
          <w:p>
            <w:pPr>
              <w:jc w:val="both"/>
              <w:spacing w:after="0" w:line="240" w:lineRule="auto"/>
              <w:rPr>
                <w:sz w:val="24"/>
                <w:szCs w:val="24"/>
              </w:rPr>
            </w:pPr>
            <w:r>
              <w:rPr>
                <w:rFonts w:ascii="Times New Roman" w:hAnsi="Times New Roman" w:cs="Times New Roman"/>
                <w:color w:val="#000000"/>
                <w:sz w:val="24"/>
                <w:szCs w:val="24"/>
              </w:rPr>
              <w:t> 4.	Логопедия как наука.</w:t>
            </w:r>
          </w:p>
          <w:p>
            <w:pPr>
              <w:jc w:val="both"/>
              <w:spacing w:after="0" w:line="240" w:lineRule="auto"/>
              <w:rPr>
                <w:sz w:val="24"/>
                <w:szCs w:val="24"/>
              </w:rPr>
            </w:pPr>
            <w:r>
              <w:rPr>
                <w:rFonts w:ascii="Times New Roman" w:hAnsi="Times New Roman" w:cs="Times New Roman"/>
                <w:color w:val="#000000"/>
                <w:sz w:val="24"/>
                <w:szCs w:val="24"/>
              </w:rPr>
              <w:t> 5.	Принципы и методы логопедии.</w:t>
            </w:r>
          </w:p>
          <w:p>
            <w:pPr>
              <w:jc w:val="both"/>
              <w:spacing w:after="0" w:line="240" w:lineRule="auto"/>
              <w:rPr>
                <w:sz w:val="24"/>
                <w:szCs w:val="24"/>
              </w:rPr>
            </w:pPr>
            <w:r>
              <w:rPr>
                <w:rFonts w:ascii="Times New Roman" w:hAnsi="Times New Roman" w:cs="Times New Roman"/>
                <w:color w:val="#000000"/>
                <w:sz w:val="24"/>
                <w:szCs w:val="24"/>
              </w:rPr>
              <w:t> 6.	Изучение оборудования логопедического кабинета.</w:t>
            </w:r>
          </w:p>
          <w:p>
            <w:pPr>
              <w:jc w:val="both"/>
              <w:spacing w:after="0" w:line="240" w:lineRule="auto"/>
              <w:rPr>
                <w:sz w:val="24"/>
                <w:szCs w:val="24"/>
              </w:rPr>
            </w:pPr>
            <w:r>
              <w:rPr>
                <w:rFonts w:ascii="Times New Roman" w:hAnsi="Times New Roman" w:cs="Times New Roman"/>
                <w:color w:val="#000000"/>
                <w:sz w:val="24"/>
                <w:szCs w:val="24"/>
              </w:rPr>
              <w:t> 7.	Знакомство с медико-педагогической документацией</w:t>
            </w:r>
          </w:p>
          <w:p>
            <w:pPr>
              <w:jc w:val="both"/>
              <w:spacing w:after="0" w:line="240" w:lineRule="auto"/>
              <w:rPr>
                <w:sz w:val="24"/>
                <w:szCs w:val="24"/>
              </w:rPr>
            </w:pPr>
            <w:r>
              <w:rPr>
                <w:rFonts w:ascii="Times New Roman" w:hAnsi="Times New Roman" w:cs="Times New Roman"/>
                <w:color w:val="#000000"/>
                <w:sz w:val="24"/>
                <w:szCs w:val="24"/>
              </w:rPr>
              <w:t> 8.	Система специальных учреждений для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9.	Логопедическая помощь в системе здравоохранения</w:t>
            </w:r>
          </w:p>
          <w:p>
            <w:pPr>
              <w:jc w:val="both"/>
              <w:spacing w:after="0" w:line="240" w:lineRule="auto"/>
              <w:rPr>
                <w:sz w:val="24"/>
                <w:szCs w:val="24"/>
              </w:rPr>
            </w:pPr>
            <w:r>
              <w:rPr>
                <w:rFonts w:ascii="Times New Roman" w:hAnsi="Times New Roman" w:cs="Times New Roman"/>
                <w:color w:val="#000000"/>
                <w:sz w:val="24"/>
                <w:szCs w:val="24"/>
              </w:rPr>
              <w:t> 10.	Логопедическая помощь взрослому населению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речевых нарушений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Органические и функциональные причины. Центральные и периферические причины.</w:t>
            </w:r>
          </w:p>
          <w:p>
            <w:pPr>
              <w:jc w:val="both"/>
              <w:spacing w:after="0" w:line="240" w:lineRule="auto"/>
              <w:rPr>
                <w:sz w:val="24"/>
                <w:szCs w:val="24"/>
              </w:rPr>
            </w:pPr>
            <w:r>
              <w:rPr>
                <w:rFonts w:ascii="Times New Roman" w:hAnsi="Times New Roman" w:cs="Times New Roman"/>
                <w:color w:val="#000000"/>
                <w:sz w:val="24"/>
                <w:szCs w:val="24"/>
              </w:rPr>
              <w:t> 2.	Концепция развития психики Л.С. Выготского как методологическая основа изучения причин речевых нарушений.</w:t>
            </w:r>
          </w:p>
          <w:p>
            <w:pPr>
              <w:jc w:val="both"/>
              <w:spacing w:after="0" w:line="240" w:lineRule="auto"/>
              <w:rPr>
                <w:sz w:val="24"/>
                <w:szCs w:val="24"/>
              </w:rPr>
            </w:pPr>
            <w:r>
              <w:rPr>
                <w:rFonts w:ascii="Times New Roman" w:hAnsi="Times New Roman" w:cs="Times New Roman"/>
                <w:color w:val="#000000"/>
                <w:sz w:val="24"/>
                <w:szCs w:val="24"/>
              </w:rPr>
              <w:t> 3.	Социальная ситуация развития. Причины и условия возникновения речевых нарушений.</w:t>
            </w:r>
          </w:p>
          <w:p>
            <w:pPr>
              <w:jc w:val="both"/>
              <w:spacing w:after="0" w:line="240" w:lineRule="auto"/>
              <w:rPr>
                <w:sz w:val="24"/>
                <w:szCs w:val="24"/>
              </w:rPr>
            </w:pPr>
            <w:r>
              <w:rPr>
                <w:rFonts w:ascii="Times New Roman" w:hAnsi="Times New Roman" w:cs="Times New Roman"/>
                <w:color w:val="#000000"/>
                <w:sz w:val="24"/>
                <w:szCs w:val="24"/>
              </w:rPr>
              <w:t> 4.	Критические периоды в развитии речевой функции.</w:t>
            </w:r>
          </w:p>
          <w:p>
            <w:pPr>
              <w:jc w:val="both"/>
              <w:spacing w:after="0" w:line="240" w:lineRule="auto"/>
              <w:rPr>
                <w:sz w:val="24"/>
                <w:szCs w:val="24"/>
              </w:rPr>
            </w:pPr>
            <w:r>
              <w:rPr>
                <w:rFonts w:ascii="Times New Roman" w:hAnsi="Times New Roman" w:cs="Times New Roman"/>
                <w:color w:val="#000000"/>
                <w:sz w:val="24"/>
                <w:szCs w:val="24"/>
              </w:rPr>
              <w:t> 5.	Значение наследственности в возникновении речевой патологии.</w:t>
            </w:r>
          </w:p>
          <w:p>
            <w:pPr>
              <w:jc w:val="both"/>
              <w:spacing w:after="0" w:line="240" w:lineRule="auto"/>
              <w:rPr>
                <w:sz w:val="24"/>
                <w:szCs w:val="24"/>
              </w:rPr>
            </w:pPr>
            <w:r>
              <w:rPr>
                <w:rFonts w:ascii="Times New Roman" w:hAnsi="Times New Roman" w:cs="Times New Roman"/>
                <w:color w:val="#000000"/>
                <w:sz w:val="24"/>
                <w:szCs w:val="24"/>
              </w:rPr>
              <w:t> 6.	Понятие о структуре речевых нарушений. Первичные и вторичные нарушения.</w:t>
            </w:r>
          </w:p>
          <w:p>
            <w:pPr>
              <w:jc w:val="both"/>
              <w:spacing w:after="0" w:line="240" w:lineRule="auto"/>
              <w:rPr>
                <w:sz w:val="24"/>
                <w:szCs w:val="24"/>
              </w:rPr>
            </w:pPr>
            <w:r>
              <w:rPr>
                <w:rFonts w:ascii="Times New Roman" w:hAnsi="Times New Roman" w:cs="Times New Roman"/>
                <w:color w:val="#000000"/>
                <w:sz w:val="24"/>
                <w:szCs w:val="24"/>
              </w:rPr>
              <w:t> Сложность и полиморфность факторов, вызывающих речевые нарушения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речевых нарушений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Клинико-педагогическая классификация.</w:t>
            </w:r>
          </w:p>
          <w:p>
            <w:pPr>
              <w:jc w:val="both"/>
              <w:spacing w:after="0" w:line="240" w:lineRule="auto"/>
              <w:rPr>
                <w:sz w:val="24"/>
                <w:szCs w:val="24"/>
              </w:rPr>
            </w:pPr>
            <w:r>
              <w:rPr>
                <w:rFonts w:ascii="Times New Roman" w:hAnsi="Times New Roman" w:cs="Times New Roman"/>
                <w:color w:val="#000000"/>
                <w:sz w:val="24"/>
                <w:szCs w:val="24"/>
              </w:rPr>
              <w:t> 2.	Виды речевых нарушений.</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классификация.</w:t>
            </w:r>
          </w:p>
          <w:p>
            <w:pPr>
              <w:jc w:val="both"/>
              <w:spacing w:after="0" w:line="240" w:lineRule="auto"/>
              <w:rPr>
                <w:sz w:val="24"/>
                <w:szCs w:val="24"/>
              </w:rPr>
            </w:pPr>
            <w:r>
              <w:rPr>
                <w:rFonts w:ascii="Times New Roman" w:hAnsi="Times New Roman" w:cs="Times New Roman"/>
                <w:color w:val="#000000"/>
                <w:sz w:val="24"/>
                <w:szCs w:val="24"/>
              </w:rPr>
              <w:t> 4.	Лингвистические и психолого-педагогические критерии построения классификации.</w:t>
            </w:r>
          </w:p>
          <w:p>
            <w:pPr>
              <w:jc w:val="both"/>
              <w:spacing w:after="0" w:line="240" w:lineRule="auto"/>
              <w:rPr>
                <w:sz w:val="24"/>
                <w:szCs w:val="24"/>
              </w:rPr>
            </w:pPr>
            <w:r>
              <w:rPr>
                <w:rFonts w:ascii="Times New Roman" w:hAnsi="Times New Roman" w:cs="Times New Roman"/>
                <w:color w:val="#000000"/>
                <w:sz w:val="24"/>
                <w:szCs w:val="24"/>
              </w:rPr>
              <w:t> Группы речевых нарушений и их виды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 характеристика различных форм речевых нарушений (дислалия)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дислалии.</w:t>
            </w:r>
          </w:p>
          <w:p>
            <w:pPr>
              <w:jc w:val="both"/>
              <w:spacing w:after="0" w:line="240" w:lineRule="auto"/>
              <w:rPr>
                <w:sz w:val="24"/>
                <w:szCs w:val="24"/>
              </w:rPr>
            </w:pPr>
            <w:r>
              <w:rPr>
                <w:rFonts w:ascii="Times New Roman" w:hAnsi="Times New Roman" w:cs="Times New Roman"/>
                <w:color w:val="#000000"/>
                <w:sz w:val="24"/>
                <w:szCs w:val="24"/>
              </w:rPr>
              <w:t> 2.	Функциональная и механическая дислалия. Причины их возникновения.</w:t>
            </w:r>
          </w:p>
          <w:p>
            <w:pPr>
              <w:jc w:val="both"/>
              <w:spacing w:after="0" w:line="240" w:lineRule="auto"/>
              <w:rPr>
                <w:sz w:val="24"/>
                <w:szCs w:val="24"/>
              </w:rPr>
            </w:pPr>
            <w:r>
              <w:rPr>
                <w:rFonts w:ascii="Times New Roman" w:hAnsi="Times New Roman" w:cs="Times New Roman"/>
                <w:color w:val="#000000"/>
                <w:sz w:val="24"/>
                <w:szCs w:val="24"/>
              </w:rPr>
              <w:t> 3.	Нарушение звуков при дислалии: замены, смешения (взаимозамены), искажения.</w:t>
            </w:r>
          </w:p>
          <w:p>
            <w:pPr>
              <w:jc w:val="both"/>
              <w:spacing w:after="0" w:line="240" w:lineRule="auto"/>
              <w:rPr>
                <w:sz w:val="24"/>
                <w:szCs w:val="24"/>
              </w:rPr>
            </w:pPr>
            <w:r>
              <w:rPr>
                <w:rFonts w:ascii="Times New Roman" w:hAnsi="Times New Roman" w:cs="Times New Roman"/>
                <w:color w:val="#000000"/>
                <w:sz w:val="24"/>
                <w:szCs w:val="24"/>
              </w:rPr>
              <w:t> 4.	Простая и сложная дислалия.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 характеристика различных форм речевых нарушений (нарушения голоса, ринолалия)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 голосе, его основных характеристиках.</w:t>
            </w:r>
          </w:p>
          <w:p>
            <w:pPr>
              <w:jc w:val="both"/>
              <w:spacing w:after="0" w:line="240" w:lineRule="auto"/>
              <w:rPr>
                <w:sz w:val="24"/>
                <w:szCs w:val="24"/>
              </w:rPr>
            </w:pPr>
            <w:r>
              <w:rPr>
                <w:rFonts w:ascii="Times New Roman" w:hAnsi="Times New Roman" w:cs="Times New Roman"/>
                <w:color w:val="#000000"/>
                <w:sz w:val="24"/>
                <w:szCs w:val="24"/>
              </w:rPr>
              <w:t> 2.	Основные периоды развития детского голоса.</w:t>
            </w:r>
          </w:p>
          <w:p>
            <w:pPr>
              <w:jc w:val="both"/>
              <w:spacing w:after="0" w:line="240" w:lineRule="auto"/>
              <w:rPr>
                <w:sz w:val="24"/>
                <w:szCs w:val="24"/>
              </w:rPr>
            </w:pPr>
            <w:r>
              <w:rPr>
                <w:rFonts w:ascii="Times New Roman" w:hAnsi="Times New Roman" w:cs="Times New Roman"/>
                <w:color w:val="#000000"/>
                <w:sz w:val="24"/>
                <w:szCs w:val="24"/>
              </w:rPr>
              <w:t> 3.	Общая характеристика нарушений голоса.</w:t>
            </w:r>
          </w:p>
          <w:p>
            <w:pPr>
              <w:jc w:val="both"/>
              <w:spacing w:after="0" w:line="240" w:lineRule="auto"/>
              <w:rPr>
                <w:sz w:val="24"/>
                <w:szCs w:val="24"/>
              </w:rPr>
            </w:pPr>
            <w:r>
              <w:rPr>
                <w:rFonts w:ascii="Times New Roman" w:hAnsi="Times New Roman" w:cs="Times New Roman"/>
                <w:color w:val="#000000"/>
                <w:sz w:val="24"/>
                <w:szCs w:val="24"/>
              </w:rPr>
              <w:t> 4.	Определение понятия ринолалия. Основные формы ринолалии.</w:t>
            </w:r>
          </w:p>
          <w:p>
            <w:pPr>
              <w:jc w:val="both"/>
              <w:spacing w:after="0" w:line="240" w:lineRule="auto"/>
              <w:rPr>
                <w:sz w:val="24"/>
                <w:szCs w:val="24"/>
              </w:rPr>
            </w:pPr>
            <w:r>
              <w:rPr>
                <w:rFonts w:ascii="Times New Roman" w:hAnsi="Times New Roman" w:cs="Times New Roman"/>
                <w:color w:val="#000000"/>
                <w:sz w:val="24"/>
                <w:szCs w:val="24"/>
              </w:rPr>
              <w:t> 5.	Открытая, закрытая и смешанная ринолалия, основные причины органического и функционального характера.</w:t>
            </w:r>
          </w:p>
          <w:p>
            <w:pPr>
              <w:jc w:val="both"/>
              <w:spacing w:after="0" w:line="240" w:lineRule="auto"/>
              <w:rPr>
                <w:sz w:val="24"/>
                <w:szCs w:val="24"/>
              </w:rPr>
            </w:pPr>
            <w:r>
              <w:rPr>
                <w:rFonts w:ascii="Times New Roman" w:hAnsi="Times New Roman" w:cs="Times New Roman"/>
                <w:color w:val="#000000"/>
                <w:sz w:val="24"/>
                <w:szCs w:val="24"/>
              </w:rPr>
              <w:t> 6.	Влияние врожденных расщелин губы и неба на физическое, психическое и речевое развитие ребенка.</w:t>
            </w:r>
          </w:p>
          <w:p>
            <w:pPr>
              <w:jc w:val="both"/>
              <w:spacing w:after="0" w:line="240" w:lineRule="auto"/>
              <w:rPr>
                <w:sz w:val="24"/>
                <w:szCs w:val="24"/>
              </w:rPr>
            </w:pPr>
            <w:r>
              <w:rPr>
                <w:rFonts w:ascii="Times New Roman" w:hAnsi="Times New Roman" w:cs="Times New Roman"/>
                <w:color w:val="#000000"/>
                <w:sz w:val="24"/>
                <w:szCs w:val="24"/>
              </w:rPr>
              <w:t> 7.	 Ринолалия и ринофония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 характеристика различных форм речевых нарушений (дизартрия)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понятия дизартрия.</w:t>
            </w:r>
          </w:p>
          <w:p>
            <w:pPr>
              <w:jc w:val="both"/>
              <w:spacing w:after="0" w:line="240" w:lineRule="auto"/>
              <w:rPr>
                <w:sz w:val="24"/>
                <w:szCs w:val="24"/>
              </w:rPr>
            </w:pPr>
            <w:r>
              <w:rPr>
                <w:rFonts w:ascii="Times New Roman" w:hAnsi="Times New Roman" w:cs="Times New Roman"/>
                <w:color w:val="#000000"/>
                <w:sz w:val="24"/>
                <w:szCs w:val="24"/>
              </w:rPr>
              <w:t> 2.	Анартрия и стертая дизартрия. Причины дизартрии.</w:t>
            </w:r>
          </w:p>
          <w:p>
            <w:pPr>
              <w:jc w:val="both"/>
              <w:spacing w:after="0" w:line="240" w:lineRule="auto"/>
              <w:rPr>
                <w:sz w:val="24"/>
                <w:szCs w:val="24"/>
              </w:rPr>
            </w:pPr>
            <w:r>
              <w:rPr>
                <w:rFonts w:ascii="Times New Roman" w:hAnsi="Times New Roman" w:cs="Times New Roman"/>
                <w:color w:val="#000000"/>
                <w:sz w:val="24"/>
                <w:szCs w:val="24"/>
              </w:rPr>
              <w:t> 3.	Формы дизартрии, выделяемые в зависимости от локализации очага поражения в различных отделах мозга.</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дизартрии у детей с детским церебральным параличом.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 характеристика различных форм речевых нарушений (заикание)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заикания.</w:t>
            </w:r>
          </w:p>
          <w:p>
            <w:pPr>
              <w:jc w:val="both"/>
              <w:spacing w:after="0" w:line="240" w:lineRule="auto"/>
              <w:rPr>
                <w:sz w:val="24"/>
                <w:szCs w:val="24"/>
              </w:rPr>
            </w:pPr>
            <w:r>
              <w:rPr>
                <w:rFonts w:ascii="Times New Roman" w:hAnsi="Times New Roman" w:cs="Times New Roman"/>
                <w:color w:val="#000000"/>
                <w:sz w:val="24"/>
                <w:szCs w:val="24"/>
              </w:rPr>
              <w:t> 2.	Социальные факторы, способствующие возникновению заикания.</w:t>
            </w:r>
          </w:p>
          <w:p>
            <w:pPr>
              <w:jc w:val="both"/>
              <w:spacing w:after="0" w:line="240" w:lineRule="auto"/>
              <w:rPr>
                <w:sz w:val="24"/>
                <w:szCs w:val="24"/>
              </w:rPr>
            </w:pPr>
            <w:r>
              <w:rPr>
                <w:rFonts w:ascii="Times New Roman" w:hAnsi="Times New Roman" w:cs="Times New Roman"/>
                <w:color w:val="#000000"/>
                <w:sz w:val="24"/>
                <w:szCs w:val="24"/>
              </w:rPr>
              <w:t> 3.	Психогенные факторы в этиологии заикания.</w:t>
            </w:r>
          </w:p>
          <w:p>
            <w:pPr>
              <w:jc w:val="both"/>
              <w:spacing w:after="0" w:line="240" w:lineRule="auto"/>
              <w:rPr>
                <w:sz w:val="24"/>
                <w:szCs w:val="24"/>
              </w:rPr>
            </w:pPr>
            <w:r>
              <w:rPr>
                <w:rFonts w:ascii="Times New Roman" w:hAnsi="Times New Roman" w:cs="Times New Roman"/>
                <w:color w:val="#000000"/>
                <w:sz w:val="24"/>
                <w:szCs w:val="24"/>
              </w:rPr>
              <w:t> 4.	Представление о патоге¬нетических механизмах заикания.</w:t>
            </w:r>
          </w:p>
          <w:p>
            <w:pPr>
              <w:jc w:val="both"/>
              <w:spacing w:after="0" w:line="240" w:lineRule="auto"/>
              <w:rPr>
                <w:sz w:val="24"/>
                <w:szCs w:val="24"/>
              </w:rPr>
            </w:pPr>
            <w:r>
              <w:rPr>
                <w:rFonts w:ascii="Times New Roman" w:hAnsi="Times New Roman" w:cs="Times New Roman"/>
                <w:color w:val="#000000"/>
                <w:sz w:val="24"/>
                <w:szCs w:val="24"/>
              </w:rPr>
              <w:t> 5.	Симптоматика заикания.</w:t>
            </w:r>
          </w:p>
          <w:p>
            <w:pPr>
              <w:jc w:val="both"/>
              <w:spacing w:after="0" w:line="240" w:lineRule="auto"/>
              <w:rPr>
                <w:sz w:val="24"/>
                <w:szCs w:val="24"/>
              </w:rPr>
            </w:pPr>
            <w:r>
              <w:rPr>
                <w:rFonts w:ascii="Times New Roman" w:hAnsi="Times New Roman" w:cs="Times New Roman"/>
                <w:color w:val="#000000"/>
                <w:sz w:val="24"/>
                <w:szCs w:val="24"/>
              </w:rPr>
              <w:t> 6.	Психолого-педагогическая характеристика заикающихся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 характеристика различных форм речевых нарушений (алалия и афазия)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Алалия: определение понятия, причины, механизм нарушения, симптоматика. Моторная и сенсорная алалия.</w:t>
            </w:r>
          </w:p>
          <w:p>
            <w:pPr>
              <w:jc w:val="both"/>
              <w:spacing w:after="0" w:line="240" w:lineRule="auto"/>
              <w:rPr>
                <w:sz w:val="24"/>
                <w:szCs w:val="24"/>
              </w:rPr>
            </w:pPr>
            <w:r>
              <w:rPr>
                <w:rFonts w:ascii="Times New Roman" w:hAnsi="Times New Roman" w:cs="Times New Roman"/>
                <w:color w:val="#000000"/>
                <w:sz w:val="24"/>
                <w:szCs w:val="24"/>
              </w:rPr>
              <w:t> 2.	Представление об уровнях недоразвития речи детей с алалией.</w:t>
            </w:r>
          </w:p>
          <w:p>
            <w:pPr>
              <w:jc w:val="both"/>
              <w:spacing w:after="0" w:line="240" w:lineRule="auto"/>
              <w:rPr>
                <w:sz w:val="24"/>
                <w:szCs w:val="24"/>
              </w:rPr>
            </w:pPr>
            <w:r>
              <w:rPr>
                <w:rFonts w:ascii="Times New Roman" w:hAnsi="Times New Roman" w:cs="Times New Roman"/>
                <w:color w:val="#000000"/>
                <w:sz w:val="24"/>
                <w:szCs w:val="24"/>
              </w:rPr>
              <w:t> 3.	Особенности формирования психики, интеллектуального развития детей с алалией.</w:t>
            </w:r>
          </w:p>
          <w:p>
            <w:pPr>
              <w:jc w:val="both"/>
              <w:spacing w:after="0" w:line="240" w:lineRule="auto"/>
              <w:rPr>
                <w:sz w:val="24"/>
                <w:szCs w:val="24"/>
              </w:rPr>
            </w:pPr>
            <w:r>
              <w:rPr>
                <w:rFonts w:ascii="Times New Roman" w:hAnsi="Times New Roman" w:cs="Times New Roman"/>
                <w:color w:val="#000000"/>
                <w:sz w:val="24"/>
                <w:szCs w:val="24"/>
              </w:rPr>
              <w:t> 4.	Афазия: определение, причины, механизм нарушения. Симптоматика нарушения речи при афазии. Особенности личности при афазии</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 характеристика различных форм речевых нарушений (нарушения письменной речи и нарушения речи у детей с сенсорной и умственной недостаточностью)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Психофизиологический аспект процессов чтения и письма.</w:t>
            </w:r>
          </w:p>
          <w:p>
            <w:pPr>
              <w:jc w:val="both"/>
              <w:spacing w:after="0" w:line="240" w:lineRule="auto"/>
              <w:rPr>
                <w:sz w:val="24"/>
                <w:szCs w:val="24"/>
              </w:rPr>
            </w:pPr>
            <w:r>
              <w:rPr>
                <w:rFonts w:ascii="Times New Roman" w:hAnsi="Times New Roman" w:cs="Times New Roman"/>
                <w:color w:val="#000000"/>
                <w:sz w:val="24"/>
                <w:szCs w:val="24"/>
              </w:rPr>
              <w:t> 2.	Нарушения чтения и письма как виды патологии речевой деятельности. Дислексия: определение, этиология, симптоматика.</w:t>
            </w:r>
          </w:p>
          <w:p>
            <w:pPr>
              <w:jc w:val="both"/>
              <w:spacing w:after="0" w:line="240" w:lineRule="auto"/>
              <w:rPr>
                <w:sz w:val="24"/>
                <w:szCs w:val="24"/>
              </w:rPr>
            </w:pPr>
            <w:r>
              <w:rPr>
                <w:rFonts w:ascii="Times New Roman" w:hAnsi="Times New Roman" w:cs="Times New Roman"/>
                <w:color w:val="#000000"/>
                <w:sz w:val="24"/>
                <w:szCs w:val="24"/>
              </w:rPr>
              <w:t> 3.	Дисграфия: определение, этиология, симптоматика.</w:t>
            </w:r>
          </w:p>
          <w:p>
            <w:pPr>
              <w:jc w:val="both"/>
              <w:spacing w:after="0" w:line="240" w:lineRule="auto"/>
              <w:rPr>
                <w:sz w:val="24"/>
                <w:szCs w:val="24"/>
              </w:rPr>
            </w:pPr>
            <w:r>
              <w:rPr>
                <w:rFonts w:ascii="Times New Roman" w:hAnsi="Times New Roman" w:cs="Times New Roman"/>
                <w:color w:val="#000000"/>
                <w:sz w:val="24"/>
                <w:szCs w:val="24"/>
              </w:rPr>
              <w:t> 4.	Фонетико-фонематические дефекты, нарушения лексико-грамматического строя речи, письма и чтения у детей с нарушениями слуха.</w:t>
            </w:r>
          </w:p>
          <w:p>
            <w:pPr>
              <w:jc w:val="both"/>
              <w:spacing w:after="0" w:line="240" w:lineRule="auto"/>
              <w:rPr>
                <w:sz w:val="24"/>
                <w:szCs w:val="24"/>
              </w:rPr>
            </w:pPr>
            <w:r>
              <w:rPr>
                <w:rFonts w:ascii="Times New Roman" w:hAnsi="Times New Roman" w:cs="Times New Roman"/>
                <w:color w:val="#000000"/>
                <w:sz w:val="24"/>
                <w:szCs w:val="24"/>
              </w:rPr>
              <w:t> 5.	Особенности речевого развития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6.	Нарушения фонетико-фонематической стороны речи, лексики и грамматического строя у детей с интеллектуальной недостаточностью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логопедическую специальность»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логопедии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историей</w:t>
            </w:r>
            <w:r>
              <w:rPr/>
              <w:t xml:space="preserve"> </w:t>
            </w:r>
            <w:r>
              <w:rPr>
                <w:rFonts w:ascii="Times New Roman" w:hAnsi="Times New Roman" w:cs="Times New Roman"/>
                <w:color w:val="#000000"/>
                <w:sz w:val="24"/>
                <w:szCs w:val="24"/>
              </w:rPr>
              <w:t>логопедии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Коржова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Оразаева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Алматы:</w:t>
            </w:r>
            <w:r>
              <w:rPr/>
              <w:t xml:space="preserve"> </w:t>
            </w:r>
            <w:r>
              <w:rPr>
                <w:rFonts w:ascii="Times New Roman" w:hAnsi="Times New Roman" w:cs="Times New Roman"/>
                <w:color w:val="#000000"/>
                <w:sz w:val="24"/>
                <w:szCs w:val="24"/>
              </w:rPr>
              <w:t>Нур-Принт,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http://www.iprbookshop.ru/69160.html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http://www.iprbookshop.ru/44493.html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Дизартрия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Идес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52.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2024-2025_ФГОС3++2024_Бак-ЗФО-СДО(Логопедия)(24)_plx_Введение в логопедическую специальность_Логопедия (Начальное образование детей с нарушениями речи)</dc:title>
  <dc:creator>FastReport.NET</dc:creator>
</cp:coreProperties>
</file>